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394A" w:rsidRDefault="00CB2C49" w:rsidP="007C1F49">
      <w:pPr>
        <w:jc w:val="center"/>
        <w:rPr>
          <w:b/>
          <w:sz w:val="24"/>
          <w:szCs w:val="24"/>
        </w:rPr>
      </w:pPr>
      <w:r w:rsidRPr="000C394A">
        <w:rPr>
          <w:b/>
          <w:sz w:val="24"/>
          <w:szCs w:val="24"/>
        </w:rPr>
        <w:t>АННОТАЦИЯ</w:t>
      </w:r>
    </w:p>
    <w:p w:rsidR="00CB2C49" w:rsidRPr="000C394A" w:rsidRDefault="00CB2C49" w:rsidP="007C1F49">
      <w:pPr>
        <w:jc w:val="center"/>
        <w:rPr>
          <w:sz w:val="24"/>
          <w:szCs w:val="24"/>
        </w:rPr>
      </w:pPr>
      <w:r w:rsidRPr="000C394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394A" w:rsidTr="00CB2C49">
        <w:tc>
          <w:tcPr>
            <w:tcW w:w="3261" w:type="dxa"/>
            <w:shd w:val="clear" w:color="auto" w:fill="E7E6E6" w:themeFill="background2"/>
          </w:tcPr>
          <w:p w:rsidR="0075328A" w:rsidRPr="000C394A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394A" w:rsidRDefault="000C394A" w:rsidP="007C1F49">
            <w:pPr>
              <w:rPr>
                <w:b/>
                <w:sz w:val="24"/>
                <w:szCs w:val="24"/>
              </w:rPr>
            </w:pPr>
            <w:r w:rsidRPr="000C394A">
              <w:rPr>
                <w:b/>
                <w:sz w:val="24"/>
                <w:szCs w:val="24"/>
              </w:rPr>
              <w:t>Товароведение и экспертиза электронных и культурно-бытовых товаров в таможенной деятельности</w:t>
            </w:r>
          </w:p>
        </w:tc>
      </w:tr>
      <w:tr w:rsidR="000C394A" w:rsidRPr="000C394A" w:rsidTr="00A30025">
        <w:tc>
          <w:tcPr>
            <w:tcW w:w="3261" w:type="dxa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Товароведение</w:t>
            </w:r>
          </w:p>
        </w:tc>
      </w:tr>
      <w:tr w:rsidR="000C394A" w:rsidRPr="000C394A" w:rsidTr="00CB2C49">
        <w:tc>
          <w:tcPr>
            <w:tcW w:w="3261" w:type="dxa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C394A" w:rsidRPr="000C394A" w:rsidRDefault="000C394A" w:rsidP="005F774D">
            <w:pPr>
              <w:rPr>
                <w:kern w:val="0"/>
                <w:sz w:val="24"/>
                <w:szCs w:val="24"/>
              </w:rPr>
            </w:pPr>
            <w:r w:rsidRPr="000C394A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0C394A" w:rsidRPr="000C394A" w:rsidTr="00CB2C49">
        <w:tc>
          <w:tcPr>
            <w:tcW w:w="3261" w:type="dxa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6 з.е.</w:t>
            </w:r>
          </w:p>
        </w:tc>
      </w:tr>
      <w:tr w:rsidR="000C394A" w:rsidRPr="000C394A" w:rsidTr="00CB2C49">
        <w:tc>
          <w:tcPr>
            <w:tcW w:w="3261" w:type="dxa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A261D" w:rsidRDefault="00CA261D" w:rsidP="005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C394A" w:rsidRPr="000C394A" w:rsidRDefault="000C394A" w:rsidP="005F774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C394A">
              <w:rPr>
                <w:sz w:val="24"/>
                <w:szCs w:val="24"/>
              </w:rPr>
              <w:t xml:space="preserve">Экзамен </w:t>
            </w:r>
          </w:p>
        </w:tc>
      </w:tr>
      <w:tr w:rsidR="000C394A" w:rsidRPr="000C394A" w:rsidTr="004E6061">
        <w:tc>
          <w:tcPr>
            <w:tcW w:w="3261" w:type="dxa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0C39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94A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Кратк</w:t>
            </w:r>
            <w:r w:rsidR="00CB2C49" w:rsidRPr="000C394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1. Общие сведения о электронных и культурно-бытовых товаров. Классификация и характеристика электронных и культурно- бытовых товаров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2. Бытовые электронные товары: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3.Автоэлектроника: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4. Фотокамеры и фотообъективы: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5. Музыкальные товары: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Тема 6.Детские игрушки: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0C394A" w:rsidRPr="000C394A" w:rsidTr="00CB2C49">
        <w:tc>
          <w:tcPr>
            <w:tcW w:w="10490" w:type="dxa"/>
            <w:gridSpan w:val="3"/>
            <w:shd w:val="clear" w:color="auto" w:fill="E7E6E6" w:themeFill="background2"/>
          </w:tcPr>
          <w:p w:rsidR="000C394A" w:rsidRPr="000C394A" w:rsidRDefault="000C394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0C39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C394A" w:rsidRPr="000C394A" w:rsidRDefault="000C394A" w:rsidP="000C394A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>Товароведение однородных групп непродовольственных товаров [Электронный ресурс] :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Умаленовой. - Москва : Дашков и К°, 2017. - 760 с. </w:t>
            </w:r>
            <w:hyperlink r:id="rId8" w:history="1">
              <w:r w:rsidRPr="000C394A">
                <w:rPr>
                  <w:rStyle w:val="aff2"/>
                  <w:i/>
                  <w:sz w:val="24"/>
                  <w:szCs w:val="24"/>
                </w:rPr>
                <w:t>http://znanium.com/go.php?id=936039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C394A" w:rsidRPr="000C394A" w:rsidRDefault="000C394A" w:rsidP="000C394A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rStyle w:val="-1"/>
                <w:color w:val="auto"/>
                <w:sz w:val="24"/>
                <w:szCs w:val="24"/>
                <w:u w:val="none"/>
              </w:rPr>
            </w:pPr>
            <w:r w:rsidRPr="000C394A">
              <w:rPr>
                <w:color w:val="000000"/>
                <w:sz w:val="24"/>
                <w:szCs w:val="24"/>
              </w:rPr>
              <w:t>Ходыкин, А. А. Товароведение и экспертиза культтоваров: товары для спорта и активного отдыха [Электронный ресурс] : учебник для бакалавров / А. А. Ходыкин, А. П. Ходыкин. - 4-е изд. - Москва : Дашков и К°, 2016. - 352 с. </w:t>
            </w:r>
            <w:hyperlink r:id="rId9" w:history="1">
              <w:r w:rsidRPr="002D75FF">
                <w:rPr>
                  <w:rStyle w:val="aff2"/>
                  <w:i/>
                  <w:sz w:val="24"/>
                  <w:szCs w:val="24"/>
                </w:rPr>
                <w:t>http://znanium.com/go.php?id=415318</w:t>
              </w:r>
            </w:hyperlink>
            <w:r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0C394A" w:rsidRPr="000C394A" w:rsidRDefault="000C394A" w:rsidP="000C394A">
            <w:pPr>
              <w:pStyle w:val="ab"/>
              <w:widowControl/>
              <w:tabs>
                <w:tab w:val="left" w:pos="0"/>
                <w:tab w:val="left" w:pos="195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</w:p>
          <w:p w:rsidR="000C394A" w:rsidRPr="000C394A" w:rsidRDefault="000C394A" w:rsidP="000C39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94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C394A" w:rsidRPr="000C394A" w:rsidRDefault="000C394A" w:rsidP="000C394A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>Ляшко, А. А. Товароведение и экспертиза культтоваров. Товары для эстетического и интеллектуального развития [Текст] : учебное пособие для студентов вузов, обучающихся по специальности "Товароведение и экспертиза товаров" (по областям применения) / А. А. Ляшко, А. П. Ходыкин. - Москва : Дашков и К°, 2007. - 297 с. 31экз.</w:t>
            </w:r>
          </w:p>
          <w:p w:rsidR="000C394A" w:rsidRPr="000C394A" w:rsidRDefault="000C394A" w:rsidP="000C394A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>Чечик, А. М. Товароведение и экспертиза товаров культурно-бытового назначения [Текст] : учебник для студентов вузов, обучающихся по специальности "Товароведение и экспертиза товаров" / А. М. Чечик. - 2-е изд., испр. и доп. - Москва : Дашков и К°, 2007. - 535 с. 1экз.</w:t>
            </w:r>
          </w:p>
          <w:p w:rsidR="000C394A" w:rsidRPr="000C394A" w:rsidRDefault="000C394A" w:rsidP="000C394A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>Практикум по товароведению и экспертизе промышленных товаров [Текст] : учебное пособие для студентов вузов, обучающихся по специальности "Товароведение и экспертиза товаров" / [О. Б. Горюнова [и др.]; под ред. А. Н. Неверова. - Москва : ACADEMIA, 2005. - 368 с. 46экз.</w:t>
            </w:r>
          </w:p>
        </w:tc>
      </w:tr>
      <w:tr w:rsidR="000C394A" w:rsidRPr="000C394A" w:rsidTr="00CB2C49">
        <w:tc>
          <w:tcPr>
            <w:tcW w:w="10490" w:type="dxa"/>
            <w:gridSpan w:val="3"/>
            <w:shd w:val="clear" w:color="auto" w:fill="E7E6E6" w:themeFill="background2"/>
          </w:tcPr>
          <w:p w:rsidR="000C394A" w:rsidRPr="000C394A" w:rsidRDefault="000C394A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C394A" w:rsidRPr="000C394A" w:rsidRDefault="000C394A" w:rsidP="005F774D">
            <w:pPr>
              <w:jc w:val="both"/>
              <w:rPr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394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C394A" w:rsidRPr="000C394A" w:rsidRDefault="000C394A" w:rsidP="005F774D">
            <w:pPr>
              <w:jc w:val="both"/>
              <w:rPr>
                <w:sz w:val="24"/>
                <w:szCs w:val="24"/>
              </w:rPr>
            </w:pPr>
            <w:r w:rsidRPr="000C394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394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C394A" w:rsidRPr="000C394A" w:rsidRDefault="000C394A" w:rsidP="005F774D">
            <w:pPr>
              <w:jc w:val="both"/>
              <w:rPr>
                <w:b/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 xml:space="preserve">- </w:t>
            </w:r>
            <w:r w:rsidRPr="000C394A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0C394A" w:rsidRPr="000C394A" w:rsidRDefault="000C394A" w:rsidP="005F774D">
            <w:pPr>
              <w:rPr>
                <w:b/>
                <w:sz w:val="24"/>
                <w:szCs w:val="24"/>
              </w:rPr>
            </w:pPr>
            <w:r w:rsidRPr="000C39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0C394A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Общего доступа</w:t>
            </w:r>
          </w:p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- Справочная правовая система ГАРАНТ</w:t>
            </w:r>
          </w:p>
          <w:p w:rsidR="000C394A" w:rsidRPr="000C394A" w:rsidRDefault="000C394A" w:rsidP="005F774D">
            <w:pPr>
              <w:rPr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394A" w:rsidRPr="000C394A" w:rsidTr="00CB2C49">
        <w:tc>
          <w:tcPr>
            <w:tcW w:w="10490" w:type="dxa"/>
            <w:gridSpan w:val="3"/>
            <w:shd w:val="clear" w:color="auto" w:fill="E7E6E6" w:themeFill="background2"/>
          </w:tcPr>
          <w:p w:rsidR="000C394A" w:rsidRPr="000C394A" w:rsidRDefault="000C394A" w:rsidP="007C1F49">
            <w:pPr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0C394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0C394A" w:rsidRPr="000C394A" w:rsidTr="00CB2C49">
        <w:tc>
          <w:tcPr>
            <w:tcW w:w="10490" w:type="dxa"/>
            <w:gridSpan w:val="3"/>
            <w:shd w:val="clear" w:color="auto" w:fill="E7E6E6" w:themeFill="background2"/>
          </w:tcPr>
          <w:p w:rsidR="000C394A" w:rsidRPr="000C394A" w:rsidRDefault="000C394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94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C394A" w:rsidRPr="000C394A" w:rsidTr="00CB2C49">
        <w:tc>
          <w:tcPr>
            <w:tcW w:w="10490" w:type="dxa"/>
            <w:gridSpan w:val="3"/>
          </w:tcPr>
          <w:p w:rsidR="000C394A" w:rsidRPr="000C394A" w:rsidRDefault="000C394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394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C394A" w:rsidRDefault="0061508B" w:rsidP="007C1F49">
      <w:pPr>
        <w:ind w:left="-284"/>
        <w:rPr>
          <w:sz w:val="24"/>
          <w:szCs w:val="24"/>
        </w:rPr>
      </w:pPr>
    </w:p>
    <w:p w:rsidR="000C394A" w:rsidRPr="000C394A" w:rsidRDefault="00613DD1" w:rsidP="000C394A">
      <w:pPr>
        <w:ind w:left="-284"/>
        <w:rPr>
          <w:sz w:val="24"/>
          <w:szCs w:val="24"/>
        </w:rPr>
      </w:pPr>
      <w:r w:rsidRPr="000C394A">
        <w:rPr>
          <w:sz w:val="24"/>
          <w:szCs w:val="24"/>
        </w:rPr>
        <w:t xml:space="preserve">Аннотацию подготовил: </w:t>
      </w:r>
      <w:r w:rsidR="000C394A" w:rsidRPr="000C394A">
        <w:rPr>
          <w:sz w:val="24"/>
          <w:szCs w:val="24"/>
        </w:rPr>
        <w:t>Тохириён Б.Т.</w:t>
      </w:r>
    </w:p>
    <w:p w:rsidR="00613DD1" w:rsidRPr="000C394A" w:rsidRDefault="000C394A" w:rsidP="000C394A">
      <w:pPr>
        <w:ind w:left="-284"/>
        <w:rPr>
          <w:sz w:val="24"/>
          <w:szCs w:val="24"/>
        </w:rPr>
      </w:pPr>
      <w:r w:rsidRPr="000C394A">
        <w:rPr>
          <w:sz w:val="24"/>
          <w:szCs w:val="24"/>
        </w:rPr>
        <w:tab/>
      </w:r>
      <w:r w:rsidRPr="000C394A">
        <w:rPr>
          <w:sz w:val="24"/>
          <w:szCs w:val="24"/>
        </w:rPr>
        <w:tab/>
      </w:r>
      <w:r w:rsidRPr="000C394A">
        <w:rPr>
          <w:sz w:val="24"/>
          <w:szCs w:val="24"/>
        </w:rPr>
        <w:tab/>
      </w:r>
      <w:r w:rsidRPr="000C394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0C394A">
        <w:rPr>
          <w:sz w:val="24"/>
          <w:szCs w:val="24"/>
        </w:rPr>
        <w:t>Беляев Н.М.</w:t>
      </w:r>
    </w:p>
    <w:p w:rsidR="00613DD1" w:rsidRPr="000C394A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0C394A" w:rsidRDefault="00613DD1" w:rsidP="00613DD1">
      <w:pPr>
        <w:rPr>
          <w:sz w:val="24"/>
          <w:szCs w:val="24"/>
        </w:rPr>
      </w:pPr>
    </w:p>
    <w:p w:rsidR="00613DD1" w:rsidRPr="000C394A" w:rsidRDefault="00613DD1" w:rsidP="00613DD1">
      <w:pPr>
        <w:rPr>
          <w:sz w:val="24"/>
          <w:szCs w:val="24"/>
        </w:rPr>
      </w:pPr>
    </w:p>
    <w:sectPr w:rsidR="00613DD1" w:rsidRPr="000C394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B7" w:rsidRDefault="009D35B7">
      <w:r>
        <w:separator/>
      </w:r>
    </w:p>
  </w:endnote>
  <w:endnote w:type="continuationSeparator" w:id="0">
    <w:p w:rsidR="009D35B7" w:rsidRDefault="009D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B7" w:rsidRDefault="009D35B7">
      <w:r>
        <w:separator/>
      </w:r>
    </w:p>
  </w:footnote>
  <w:footnote w:type="continuationSeparator" w:id="0">
    <w:p w:rsidR="009D35B7" w:rsidRDefault="009D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95460C"/>
    <w:multiLevelType w:val="multilevel"/>
    <w:tmpl w:val="FE3CEC2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991164"/>
    <w:multiLevelType w:val="multilevel"/>
    <w:tmpl w:val="32C61B5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8"/>
  </w:num>
  <w:num w:numId="12">
    <w:abstractNumId w:val="17"/>
  </w:num>
  <w:num w:numId="13">
    <w:abstractNumId w:val="31"/>
  </w:num>
  <w:num w:numId="14">
    <w:abstractNumId w:val="12"/>
  </w:num>
  <w:num w:numId="15">
    <w:abstractNumId w:val="27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9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5"/>
  </w:num>
  <w:num w:numId="35">
    <w:abstractNumId w:val="10"/>
  </w:num>
  <w:num w:numId="36">
    <w:abstractNumId w:val="19"/>
  </w:num>
  <w:num w:numId="37">
    <w:abstractNumId w:val="33"/>
  </w:num>
  <w:num w:numId="38">
    <w:abstractNumId w:val="0"/>
  </w:num>
  <w:num w:numId="39">
    <w:abstractNumId w:val="22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94A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00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5B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6D6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261D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6D4C5"/>
  <w15:docId w15:val="{BA62967A-B844-402E-B270-E53BABD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0C394A"/>
    <w:rPr>
      <w:color w:val="0563C1" w:themeColor="hyperlink"/>
      <w:u w:val="single"/>
    </w:rPr>
  </w:style>
  <w:style w:type="paragraph" w:customStyle="1" w:styleId="1f3">
    <w:name w:val="Заголовок1"/>
    <w:basedOn w:val="a1"/>
    <w:next w:val="ab"/>
    <w:qFormat/>
    <w:rsid w:val="000C394A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Tahoma" w:hAnsi="Liberation Sans" w:cs="Noto Sans Devanagari"/>
      <w:kern w:val="2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F051-0C33-4EBC-9341-DDB2BE9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13</cp:revision>
  <cp:lastPrinted>2019-02-15T10:04:00Z</cp:lastPrinted>
  <dcterms:created xsi:type="dcterms:W3CDTF">2019-04-02T16:40:00Z</dcterms:created>
  <dcterms:modified xsi:type="dcterms:W3CDTF">2020-04-01T11:34:00Z</dcterms:modified>
</cp:coreProperties>
</file>